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ANEXA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OPIS DOCUMENTE PENTRU SEMNAREA CONTRACTULUI FINANCIAR PENTRU MOBILITĂȚILE DE STUDIU ÎN ȚĂRILE UE ȘI ȚĂRILE ASOCIATE LA PROGRAM</w:t>
      </w:r>
    </w:p>
    <w:p w:rsidR="00000000" w:rsidDel="00000000" w:rsidP="00000000" w:rsidRDefault="00000000" w:rsidRPr="00000000" w14:paraId="00000004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Numele și prenumele candidatului:</w:t>
            </w:r>
          </w:p>
          <w:p w:rsidR="00000000" w:rsidDel="00000000" w:rsidP="00000000" w:rsidRDefault="00000000" w:rsidRPr="00000000" w14:paraId="00000008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Facultatea:</w:t>
            </w:r>
          </w:p>
          <w:p w:rsidR="00000000" w:rsidDel="00000000" w:rsidP="00000000" w:rsidRDefault="00000000" w:rsidRPr="00000000" w14:paraId="00000009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Anul de studiu:</w:t>
            </w:r>
          </w:p>
          <w:p w:rsidR="00000000" w:rsidDel="00000000" w:rsidP="00000000" w:rsidRDefault="00000000" w:rsidRPr="00000000" w14:paraId="0000000A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 de studiu: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Nivel de studiu: licență / master / doctorat</w:t>
            </w:r>
          </w:p>
          <w:p w:rsidR="00000000" w:rsidDel="00000000" w:rsidP="00000000" w:rsidRDefault="00000000" w:rsidRPr="00000000" w14:paraId="0000000C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Candidat selectat pentru o mobilitate: studiu/de scurtă durată</w:t>
            </w:r>
          </w:p>
          <w:p w:rsidR="00000000" w:rsidDel="00000000" w:rsidP="00000000" w:rsidRDefault="00000000" w:rsidRPr="00000000" w14:paraId="0000000D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Universitatea/ Instituția gazdă a mobilității: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Documente pentru semnarea contractului financiar: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Datele generale privind participantul la mobilitate  (Anexa 5)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 după scrisoarea de acceptare la studii;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 după contractul de studii (Learning Agreement for Studies);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 în euro (document eliberat de bancă/extras de cont/ print-screen internet banking);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Cerere de deplasare- aprobată în C.A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 carte de identitate;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Asigurare de sănătate/ Card european de sănătate;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Copie pașaport și copie viză (doar în cazul studenților care nu sunt cetățeni români)</w:t>
      </w:r>
    </w:p>
    <w:p w:rsidR="00000000" w:rsidDel="00000000" w:rsidP="00000000" w:rsidRDefault="00000000" w:rsidRPr="00000000" w14:paraId="0000001B">
      <w:pPr>
        <w:spacing w:after="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120"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spacing w:after="0" w:line="276" w:lineRule="auto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  <w:tbl>
    <w:tblPr>
      <w:tblStyle w:val="Table2"/>
      <w:tblW w:w="10314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531"/>
      <w:gridCol w:w="6783"/>
      <w:tblGridChange w:id="0">
        <w:tblGrid>
          <w:gridCol w:w="3531"/>
          <w:gridCol w:w="6783"/>
        </w:tblGrid>
      </w:tblGridChange>
    </w:tblGrid>
    <w:tr>
      <w:trPr>
        <w:cantSplit w:val="0"/>
        <w:trHeight w:val="1134" w:hRule="atLeast"/>
        <w:tblHeader w:val="0"/>
      </w:trPr>
      <w:tc>
        <w:tcPr/>
        <w:p w:rsidR="00000000" w:rsidDel="00000000" w:rsidP="00000000" w:rsidRDefault="00000000" w:rsidRPr="00000000" w14:paraId="0000001F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b w:val="1"/>
              <w:color w:val="244061"/>
              <w:sz w:val="26"/>
              <w:szCs w:val="2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0b2f63"/>
              <w:sz w:val="26"/>
              <w:szCs w:val="26"/>
            </w:rPr>
            <w:drawing>
              <wp:inline distB="0" distT="0" distL="0" distR="0">
                <wp:extent cx="2105025" cy="627380"/>
                <wp:effectExtent b="0" l="0" r="0" t="0"/>
                <wp:docPr descr="LOGO-NOU_2020_coli antet" id="2" name="image1.png"/>
                <a:graphic>
                  <a:graphicData uri="http://schemas.openxmlformats.org/drawingml/2006/picture">
                    <pic:pic>
                      <pic:nvPicPr>
                        <pic:cNvPr descr="LOGO-NOU_2020_coli antet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627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spacing w:after="0" w:line="240" w:lineRule="auto"/>
            <w:jc w:val="right"/>
            <w:rPr>
              <w:rFonts w:ascii="Helvetica Neue" w:cs="Helvetica Neue" w:eastAsia="Helvetica Neue" w:hAnsi="Helvetica Neue"/>
              <w:b w:val="1"/>
              <w:color w:val="0b2f63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0b2f63"/>
              <w:sz w:val="24"/>
              <w:szCs w:val="24"/>
              <w:rtl w:val="0"/>
            </w:rPr>
            <w:t xml:space="preserve">Ministerul Educaţiei și Cercetării</w:t>
          </w:r>
        </w:p>
        <w:p w:rsidR="00000000" w:rsidDel="00000000" w:rsidP="00000000" w:rsidRDefault="00000000" w:rsidRPr="00000000" w14:paraId="00000021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color w:val="0b2f63"/>
              <w:sz w:val="24"/>
              <w:szCs w:val="24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b2f63"/>
              <w:sz w:val="24"/>
              <w:szCs w:val="24"/>
              <w:rtl w:val="0"/>
            </w:rPr>
            <w:t xml:space="preserve"> Universitatea „Lucian Blaga” din Sibiu</w:t>
          </w:r>
        </w:p>
        <w:p w:rsidR="00000000" w:rsidDel="00000000" w:rsidP="00000000" w:rsidRDefault="00000000" w:rsidRPr="00000000" w14:paraId="00000022">
          <w:pPr>
            <w:spacing w:after="0" w:line="240" w:lineRule="auto"/>
            <w:ind w:left="2880" w:hanging="1746"/>
            <w:jc w:val="right"/>
            <w:rPr>
              <w:rFonts w:ascii="Helvetica Neue" w:cs="Helvetica Neue" w:eastAsia="Helvetica Neue" w:hAnsi="Helvetica Neue"/>
              <w:color w:val="0b2f63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spacing w:after="0" w:line="240" w:lineRule="auto"/>
            <w:ind w:left="2880" w:hanging="2841"/>
            <w:jc w:val="right"/>
            <w:rPr>
              <w:rFonts w:ascii="Helvetica Neue" w:cs="Helvetica Neue" w:eastAsia="Helvetica Neue" w:hAnsi="Helvetica Neue"/>
              <w:b w:val="1"/>
              <w:color w:val="244061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spacing w:after="0" w:line="240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x7oHfBpqxrktPSYX0h/mP1yoA==">CgMxLjA4AHIhMTF3V2R1dTIxX1dUY2J1TnVrV0RPYVN4amxhUWlLUmZB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